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MX" w:eastAsia="es-MX"/>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MX" w:eastAsia="es-MX"/>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DB7BA3" w:rsidRDefault="00DB7BA3" w:rsidP="006F5D04">
                            <w:pPr>
                              <w:rPr>
                                <w:b/>
                                <w:sz w:val="36"/>
                                <w:szCs w:val="36"/>
                              </w:rPr>
                            </w:pPr>
                          </w:p>
                          <w:p w14:paraId="637C7F3F" w14:textId="77777777" w:rsidR="00DB7BA3" w:rsidRDefault="00DB7BA3" w:rsidP="006F5D04">
                            <w:pPr>
                              <w:rPr>
                                <w:b/>
                                <w:sz w:val="44"/>
                                <w:szCs w:val="36"/>
                              </w:rPr>
                            </w:pPr>
                          </w:p>
                          <w:p w14:paraId="3A2A81F5" w14:textId="77777777" w:rsidR="00DB7BA3" w:rsidRDefault="00DB7BA3" w:rsidP="006F5D04">
                            <w:pPr>
                              <w:jc w:val="center"/>
                              <w:rPr>
                                <w:b/>
                                <w:sz w:val="8"/>
                                <w:szCs w:val="36"/>
                              </w:rPr>
                            </w:pPr>
                          </w:p>
                          <w:p w14:paraId="505DA4FA" w14:textId="77777777" w:rsidR="00FE73F6" w:rsidRDefault="00FE73F6" w:rsidP="00FE73F6">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EQUIPAMIENTO  </w:t>
                            </w:r>
                            <w:r>
                              <w:rPr>
                                <w:rFonts w:ascii="Century Gothic" w:hAnsi="Century Gothic"/>
                                <w:b/>
                                <w:color w:val="244061"/>
                                <w:sz w:val="44"/>
                                <w:szCs w:val="36"/>
                              </w:rPr>
                              <w:t>IMPLEMENTACION PLANTA DE BIOINSUMOS EN SANTA CRUZ”</w:t>
                            </w:r>
                          </w:p>
                          <w:p w14:paraId="338EDF31" w14:textId="77777777" w:rsidR="00FE73F6" w:rsidRDefault="00FE73F6" w:rsidP="00FE73F6">
                            <w:pPr>
                              <w:jc w:val="center"/>
                              <w:rPr>
                                <w:rFonts w:ascii="Century Gothic" w:hAnsi="Century Gothic"/>
                                <w:b/>
                                <w:color w:val="244061"/>
                                <w:sz w:val="44"/>
                                <w:szCs w:val="36"/>
                              </w:rPr>
                            </w:pPr>
                          </w:p>
                          <w:p w14:paraId="0B152283" w14:textId="77777777" w:rsidR="00FE73F6" w:rsidRDefault="00FE73F6" w:rsidP="00FE73F6">
                            <w:pPr>
                              <w:jc w:val="center"/>
                              <w:rPr>
                                <w:rFonts w:ascii="Century Gothic" w:hAnsi="Century Gothic"/>
                                <w:b/>
                                <w:color w:val="244061"/>
                                <w:sz w:val="44"/>
                                <w:szCs w:val="36"/>
                              </w:rPr>
                            </w:pPr>
                            <w:r>
                              <w:rPr>
                                <w:rFonts w:ascii="Century Gothic" w:hAnsi="Century Gothic"/>
                                <w:b/>
                                <w:color w:val="244061"/>
                                <w:sz w:val="44"/>
                                <w:szCs w:val="36"/>
                              </w:rPr>
                              <w:t>CONSTRUCCION Y EQUIPAMIENTO DE TRATAMIENTO DE RESIDUOS BIODEGRADABLES (COMPONENTE  3)</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" filled="f" stroked="f">
                <v:textbox>
                  <w:txbxContent>
                    <w:p w14:paraId="5C23C655" w14:textId="77777777" w:rsidR="00DB7BA3" w:rsidRDefault="00DB7BA3" w:rsidP="006F5D04">
                      <w:pPr>
                        <w:rPr>
                          <w:b/>
                          <w:sz w:val="36"/>
                          <w:szCs w:val="36"/>
                        </w:rPr>
                      </w:pPr>
                    </w:p>
                    <w:p w14:paraId="637C7F3F" w14:textId="77777777" w:rsidR="00DB7BA3" w:rsidRDefault="00DB7BA3" w:rsidP="006F5D04">
                      <w:pPr>
                        <w:rPr>
                          <w:b/>
                          <w:sz w:val="44"/>
                          <w:szCs w:val="36"/>
                        </w:rPr>
                      </w:pPr>
                    </w:p>
                    <w:p w14:paraId="3A2A81F5" w14:textId="77777777" w:rsidR="00DB7BA3" w:rsidRDefault="00DB7BA3" w:rsidP="006F5D04">
                      <w:pPr>
                        <w:jc w:val="center"/>
                        <w:rPr>
                          <w:b/>
                          <w:sz w:val="8"/>
                          <w:szCs w:val="36"/>
                        </w:rPr>
                      </w:pPr>
                    </w:p>
                    <w:p w14:paraId="505DA4FA" w14:textId="77777777" w:rsidR="00FE73F6" w:rsidRDefault="00FE73F6" w:rsidP="00FE73F6">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w:t>
                      </w:r>
                      <w:proofErr w:type="gramStart"/>
                      <w:r w:rsidRPr="00F0177E">
                        <w:rPr>
                          <w:rFonts w:ascii="Century Gothic" w:hAnsi="Century Gothic"/>
                          <w:b/>
                          <w:color w:val="244061"/>
                          <w:sz w:val="44"/>
                          <w:szCs w:val="36"/>
                        </w:rPr>
                        <w:t xml:space="preserve">EQUIPAMIENTO  </w:t>
                      </w:r>
                      <w:r>
                        <w:rPr>
                          <w:rFonts w:ascii="Century Gothic" w:hAnsi="Century Gothic"/>
                          <w:b/>
                          <w:color w:val="244061"/>
                          <w:sz w:val="44"/>
                          <w:szCs w:val="36"/>
                        </w:rPr>
                        <w:t>IMPLEMENTACION</w:t>
                      </w:r>
                      <w:proofErr w:type="gramEnd"/>
                      <w:r>
                        <w:rPr>
                          <w:rFonts w:ascii="Century Gothic" w:hAnsi="Century Gothic"/>
                          <w:b/>
                          <w:color w:val="244061"/>
                          <w:sz w:val="44"/>
                          <w:szCs w:val="36"/>
                        </w:rPr>
                        <w:t xml:space="preserve"> PLANTA DE BIOINSUMOS EN SANTA CRUZ”</w:t>
                      </w:r>
                    </w:p>
                    <w:p w14:paraId="338EDF31" w14:textId="77777777" w:rsidR="00FE73F6" w:rsidRDefault="00FE73F6" w:rsidP="00FE73F6">
                      <w:pPr>
                        <w:jc w:val="center"/>
                        <w:rPr>
                          <w:rFonts w:ascii="Century Gothic" w:hAnsi="Century Gothic"/>
                          <w:b/>
                          <w:color w:val="244061"/>
                          <w:sz w:val="44"/>
                          <w:szCs w:val="36"/>
                        </w:rPr>
                      </w:pPr>
                    </w:p>
                    <w:p w14:paraId="0B152283" w14:textId="77777777" w:rsidR="00FE73F6" w:rsidRDefault="00FE73F6" w:rsidP="00FE73F6">
                      <w:pPr>
                        <w:jc w:val="center"/>
                        <w:rPr>
                          <w:rFonts w:ascii="Century Gothic" w:hAnsi="Century Gothic"/>
                          <w:b/>
                          <w:color w:val="244061"/>
                          <w:sz w:val="44"/>
                          <w:szCs w:val="36"/>
                        </w:rPr>
                      </w:pPr>
                      <w:r>
                        <w:rPr>
                          <w:rFonts w:ascii="Century Gothic" w:hAnsi="Century Gothic"/>
                          <w:b/>
                          <w:color w:val="244061"/>
                          <w:sz w:val="44"/>
                          <w:szCs w:val="36"/>
                        </w:rPr>
                        <w:t>CONSTRUCCION Y EQUIPAMIENTO DE TRATAMIENTO DE RESIDUOS BIODEGRADABLES (COMPONENTE  3)</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BD7ABD">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BD7ABD">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BD7ABD">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BD7ABD">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BD7ABD">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BD7ABD">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BD7ABD">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BD7ABD">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BD7ABD">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BD7ABD">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4359E2AD"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Personas Jurídicas nacionales o extranjeras;</w:t>
      </w:r>
      <w:r>
        <w:rPr>
          <w:rFonts w:ascii="Verdana" w:hAnsi="Verdana" w:cs="Arial"/>
          <w:sz w:val="18"/>
          <w:szCs w:val="18"/>
        </w:rPr>
        <w:t xml:space="preserve">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Micro y Pequeñas Empresas – MyPES;</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constituidas;</w:t>
      </w:r>
      <w:r w:rsidR="008B7616">
        <w:rPr>
          <w:rFonts w:ascii="Verdana" w:hAnsi="Verdana" w:cs="Arial"/>
          <w:sz w:val="18"/>
          <w:szCs w:val="18"/>
        </w:rPr>
        <w:t xml:space="preserve">  (Obras)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58D8C239" w14:textId="77777777" w:rsidR="008B12E3" w:rsidRDefault="008B12E3" w:rsidP="008B12E3">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7 de abril de 2022, asimismo la Entidad remitirá las respuestas máximo hasta el lunes 11 de abril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y </w:t>
      </w:r>
      <w:r w:rsidRPr="00960415">
        <w:rPr>
          <w:rFonts w:ascii="Verdana" w:hAnsi="Verdana" w:cs="Arial"/>
          <w:bCs/>
          <w:sz w:val="18"/>
          <w:szCs w:val="18"/>
          <w:lang w:val="es-ES_tradnl" w:eastAsia="es-ES"/>
        </w:rPr>
        <w:t xml:space="preserve"> presentadas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Jaimes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RAZÓN SOCIAL O NOMBRE DEL PROPONENTE:___________________________________________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46D945C1"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9B2D50">
              <w:rPr>
                <w:rFonts w:ascii="Arial" w:hAnsi="Arial" w:cs="Arial"/>
                <w:b/>
                <w:bCs/>
                <w:shd w:val="clear" w:color="auto" w:fill="D9E2F3"/>
              </w:rPr>
              <w:t>Expresiones de Interés</w:t>
            </w:r>
            <w:r w:rsidR="009B2D50"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7777777"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r w:rsidRPr="00CB7663">
              <w:rPr>
                <w:rFonts w:ascii="Arial" w:hAnsi="Arial" w:cs="Arial"/>
                <w:b/>
              </w:rPr>
              <w:t xml:space="preserve">horas </w:t>
            </w:r>
            <w:r w:rsidRPr="00CB7663">
              <w:rPr>
                <w:rFonts w:ascii="Arial" w:hAnsi="Arial" w:cs="Arial"/>
                <w:b/>
                <w:color w:val="FF0000"/>
              </w:rPr>
              <w:t>XX</w:t>
            </w:r>
            <w:r w:rsidRPr="00CB7663">
              <w:rPr>
                <w:rFonts w:ascii="Arial" w:hAnsi="Arial" w:cs="Arial"/>
                <w:b/>
                <w:bCs/>
                <w:color w:val="FF0000"/>
              </w:rPr>
              <w:t xml:space="preserve">:XX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500DF36C"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expresiones de interes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77777777"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2508BEBC"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316075A3" w14:textId="77777777" w:rsidR="00544301" w:rsidRDefault="00544301" w:rsidP="00D74040">
      <w:pPr>
        <w:ind w:left="1843"/>
        <w:jc w:val="both"/>
        <w:rPr>
          <w:rFonts w:ascii="Verdana" w:hAnsi="Verdana" w:cs="Arial"/>
          <w:sz w:val="18"/>
          <w:szCs w:val="18"/>
        </w:rPr>
      </w:pPr>
    </w:p>
    <w:p w14:paraId="1CEC087E" w14:textId="77777777" w:rsidR="00D74040" w:rsidRPr="00277F44" w:rsidRDefault="00D74040" w:rsidP="00D74040">
      <w:pPr>
        <w:ind w:left="1843"/>
        <w:jc w:val="both"/>
        <w:rPr>
          <w:rFonts w:ascii="Verdana" w:hAnsi="Verdana" w:cs="Tahoma"/>
          <w:sz w:val="18"/>
          <w:szCs w:val="18"/>
        </w:rPr>
      </w:pPr>
    </w:p>
    <w:p w14:paraId="034D0E6D" w14:textId="77777777" w:rsidR="000D2A47" w:rsidRPr="00277F44"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314D847" w14:textId="77777777" w:rsidR="000D7A0B" w:rsidRPr="00277F44" w:rsidRDefault="000D7A0B" w:rsidP="004E0657">
      <w:pPr>
        <w:ind w:left="2268"/>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16AE4213"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4E0657">
        <w:rPr>
          <w:rFonts w:ascii="Verdana" w:hAnsi="Verdana" w:cs="Arial"/>
          <w:kern w:val="28"/>
          <w:sz w:val="18"/>
          <w:szCs w:val="18"/>
          <w:lang w:eastAsia="es-ES"/>
        </w:rPr>
        <w:t>limite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1285ECCE" w14:textId="77777777" w:rsidR="002828B6" w:rsidRDefault="002828B6" w:rsidP="00D23A1A">
      <w:pPr>
        <w:pStyle w:val="Prrafodelista"/>
        <w:rPr>
          <w:rFonts w:ascii="Verdana" w:hAnsi="Verdana"/>
          <w:sz w:val="18"/>
          <w:szCs w:val="18"/>
        </w:rPr>
      </w:pPr>
    </w:p>
    <w:p w14:paraId="36DA4DF0" w14:textId="77777777" w:rsidR="002828B6" w:rsidRDefault="002828B6" w:rsidP="00D23A1A">
      <w:pPr>
        <w:pStyle w:val="Prrafodelista"/>
        <w:rPr>
          <w:rFonts w:ascii="Verdana" w:hAnsi="Verdana"/>
          <w:sz w:val="18"/>
          <w:szCs w:val="18"/>
        </w:rPr>
      </w:pPr>
    </w:p>
    <w:p w14:paraId="6FECC561" w14:textId="77777777" w:rsidR="002828B6" w:rsidRDefault="002828B6" w:rsidP="00D23A1A">
      <w:pPr>
        <w:pStyle w:val="Prrafodelista"/>
        <w:rPr>
          <w:rFonts w:ascii="Verdana" w:hAnsi="Verdana"/>
          <w:sz w:val="18"/>
          <w:szCs w:val="18"/>
        </w:rPr>
      </w:pPr>
    </w:p>
    <w:p w14:paraId="695D083B" w14:textId="77777777" w:rsidR="002828B6" w:rsidRDefault="002828B6" w:rsidP="00D23A1A">
      <w:pPr>
        <w:pStyle w:val="Prrafodelista"/>
        <w:rPr>
          <w:rFonts w:ascii="Verdana" w:hAnsi="Verdana"/>
          <w:sz w:val="18"/>
          <w:szCs w:val="18"/>
        </w:rPr>
      </w:pPr>
    </w:p>
    <w:p w14:paraId="3111B226" w14:textId="77777777" w:rsidR="002828B6" w:rsidRDefault="002828B6" w:rsidP="00D23A1A">
      <w:pPr>
        <w:pStyle w:val="Prrafodelista"/>
        <w:rPr>
          <w:rFonts w:ascii="Verdana" w:hAnsi="Verdana"/>
          <w:sz w:val="18"/>
          <w:szCs w:val="18"/>
        </w:rPr>
      </w:pPr>
    </w:p>
    <w:p w14:paraId="1334A1C1" w14:textId="77777777" w:rsidR="0060459F" w:rsidRDefault="0060459F" w:rsidP="00D23A1A">
      <w:pPr>
        <w:pStyle w:val="Prrafodelista"/>
        <w:rPr>
          <w:rFonts w:ascii="Verdana" w:hAnsi="Verdana"/>
          <w:sz w:val="18"/>
          <w:szCs w:val="18"/>
        </w:rPr>
      </w:pPr>
    </w:p>
    <w:p w14:paraId="652E2188" w14:textId="77777777" w:rsidR="0060459F" w:rsidRDefault="0060459F" w:rsidP="00D23A1A">
      <w:pPr>
        <w:pStyle w:val="Prrafodelista"/>
        <w:rPr>
          <w:rFonts w:ascii="Verdana" w:hAnsi="Verdana"/>
          <w:sz w:val="18"/>
          <w:szCs w:val="18"/>
        </w:rPr>
      </w:pPr>
    </w:p>
    <w:p w14:paraId="35C955FE" w14:textId="77777777" w:rsidR="0060459F" w:rsidRDefault="0060459F" w:rsidP="00D23A1A">
      <w:pPr>
        <w:pStyle w:val="Prrafodelista"/>
        <w:rPr>
          <w:rFonts w:ascii="Verdana" w:hAnsi="Verdana"/>
          <w:sz w:val="18"/>
          <w:szCs w:val="18"/>
        </w:rPr>
      </w:pPr>
    </w:p>
    <w:p w14:paraId="0EEC392B" w14:textId="77777777" w:rsidR="002828B6" w:rsidRPr="00277F44" w:rsidRDefault="002828B6" w:rsidP="00D23A1A">
      <w:pPr>
        <w:pStyle w:val="Prrafodelista"/>
        <w:rPr>
          <w:rFonts w:ascii="Verdana" w:hAnsi="Verdana"/>
          <w:sz w:val="18"/>
          <w:szCs w:val="18"/>
        </w:rPr>
      </w:pPr>
    </w:p>
    <w:p w14:paraId="07048D1D" w14:textId="77777777" w:rsidR="00A610B8" w:rsidRPr="00277F44" w:rsidRDefault="00A610B8" w:rsidP="00D23A1A">
      <w:pPr>
        <w:pStyle w:val="Ttulo"/>
        <w:spacing w:before="0"/>
        <w:ind w:left="1418"/>
        <w:jc w:val="both"/>
        <w:rPr>
          <w:rFonts w:ascii="Verdana" w:hAnsi="Verdana"/>
          <w:b w:val="0"/>
          <w:bCs w:val="0"/>
          <w:sz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2D7386A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obra ejecutados </w:t>
      </w:r>
      <w:r w:rsidRPr="00FA3210">
        <w:rPr>
          <w:rFonts w:ascii="Verdana" w:hAnsi="Verdana" w:cs="Arial"/>
          <w:sz w:val="18"/>
          <w:szCs w:val="18"/>
        </w:rPr>
        <w:t xml:space="preserve">durante los últimos </w:t>
      </w:r>
      <w:r w:rsidR="00DB7BA3" w:rsidRPr="00FA3210">
        <w:rPr>
          <w:rFonts w:ascii="Verdana" w:hAnsi="Verdana" w:cs="Arial"/>
          <w:sz w:val="18"/>
          <w:szCs w:val="18"/>
        </w:rPr>
        <w:t>diez (10</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D74040">
      <w:pPr>
        <w:ind w:left="1843"/>
        <w:jc w:val="both"/>
        <w:rPr>
          <w:rFonts w:ascii="Verdana" w:hAnsi="Verdana" w:cs="Arial"/>
          <w:sz w:val="18"/>
          <w:szCs w:val="18"/>
        </w:rPr>
      </w:pPr>
    </w:p>
    <w:p w14:paraId="03AACE4A"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35A81B28"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5DD74AEC" w14:textId="77777777" w:rsidR="00D74040" w:rsidRPr="00E169D4" w:rsidRDefault="00D74040" w:rsidP="00D74040">
      <w:pPr>
        <w:ind w:left="1440" w:hanging="720"/>
        <w:jc w:val="both"/>
        <w:rPr>
          <w:rFonts w:ascii="Verdana" w:hAnsi="Verdana" w:cs="Arial"/>
          <w:sz w:val="18"/>
          <w:szCs w:val="18"/>
        </w:rPr>
      </w:pPr>
    </w:p>
    <w:p w14:paraId="27623406" w14:textId="77777777"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27640DB5"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Técnico de Seguimiento de Obra, desarrollados en empresas constructoras,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52514652"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lastRenderedPageBreak/>
        <w:t xml:space="preserve">La valoración de Experiencia General y la Experiencia Específica mínima requerida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Equipo Mínimo Comprometido para la Obra</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11B38C73"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r w:rsidRPr="002828B6">
        <w:rPr>
          <w:rFonts w:ascii="Verdana" w:hAnsi="Verdana" w:cs="Arial"/>
          <w:b/>
          <w:sz w:val="18"/>
          <w:szCs w:val="18"/>
          <w:highlight w:val="yellow"/>
        </w:rPr>
        <w:t>EL  PLAZO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E490682" w14:textId="77777777" w:rsidR="002828B6" w:rsidRDefault="002828B6" w:rsidP="00D74040">
      <w:pPr>
        <w:ind w:left="567" w:firstLine="708"/>
        <w:jc w:val="both"/>
        <w:rPr>
          <w:rFonts w:ascii="Verdana" w:hAnsi="Verdana" w:cs="Arial"/>
          <w:sz w:val="18"/>
          <w:szCs w:val="18"/>
        </w:rPr>
      </w:pPr>
    </w:p>
    <w:p w14:paraId="028B8E89"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lastRenderedPageBreak/>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Presupuesto por Ítems y General de la Obra</w:t>
      </w:r>
      <w:r w:rsidRPr="002828B6">
        <w:rPr>
          <w:rFonts w:ascii="Verdana" w:hAnsi="Verdana" w:cs="Arial"/>
          <w:b/>
          <w:sz w:val="18"/>
          <w:szCs w:val="18"/>
        </w:rPr>
        <w:t>,</w:t>
      </w:r>
      <w:r w:rsidRPr="00E169D4">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Pr="00E169D4">
        <w:rPr>
          <w:rFonts w:ascii="Verdana" w:hAnsi="Verdana" w:cs="Arial"/>
          <w:sz w:val="18"/>
          <w:szCs w:val="18"/>
        </w:rPr>
        <w:t>para la ejecución de la obra, el cual no solamente incluirá el detalle del personal clave;</w:t>
      </w:r>
    </w:p>
    <w:p w14:paraId="59F8FCD4"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 la obra, según el tipo de obra;</w:t>
      </w:r>
    </w:p>
    <w:p w14:paraId="4008411C"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A104318" w:rsidR="006F47E6" w:rsidRPr="00FA3210"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Hoja de Vida, del Gerente, </w:t>
      </w:r>
      <w:r w:rsidRPr="00FA3210">
        <w:rPr>
          <w:rFonts w:ascii="Verdana" w:hAnsi="Verdana" w:cs="Arial"/>
          <w:sz w:val="18"/>
          <w:szCs w:val="18"/>
        </w:rPr>
        <w:t>Superintendente, Director de Obra o Residente de la Obra;</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48F46D14"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7F5620">
        <w:rPr>
          <w:rFonts w:ascii="Verdana" w:hAnsi="Verdana" w:cs="Arial"/>
          <w:sz w:val="18"/>
          <w:szCs w:val="18"/>
        </w:rPr>
        <w:t>do para la Obra</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09B61417"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ADJUDICACION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C2E19FA" w14:textId="245DA6EE"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37D9C6D6" w14:textId="41A62649"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t>Item 1: Obras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t>Item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4F9A3BC3" w14:textId="3DD443C2" w:rsidR="006F47E6" w:rsidRDefault="006F47E6" w:rsidP="006F47E6">
      <w:pPr>
        <w:ind w:left="360"/>
        <w:jc w:val="both"/>
        <w:rPr>
          <w:rFonts w:ascii="Verdana" w:hAnsi="Verdana" w:cs="Arial"/>
          <w:sz w:val="18"/>
          <w:szCs w:val="18"/>
        </w:rPr>
      </w:pPr>
      <w:r w:rsidRPr="00E169D4">
        <w:rPr>
          <w:rFonts w:ascii="Verdana" w:hAnsi="Verdana" w:cs="Arial"/>
          <w:sz w:val="18"/>
          <w:szCs w:val="18"/>
        </w:rPr>
        <w:t xml:space="preserve">Cuando un proponente presente su propuesta para </w:t>
      </w:r>
      <w:r>
        <w:rPr>
          <w:rFonts w:ascii="Verdana" w:hAnsi="Verdana" w:cs="Arial"/>
          <w:sz w:val="18"/>
          <w:szCs w:val="18"/>
        </w:rPr>
        <w:t>ambos ítems (Obra, equipamiento)</w:t>
      </w:r>
      <w:r w:rsidRPr="00E169D4">
        <w:rPr>
          <w:rFonts w:ascii="Verdana" w:hAnsi="Verdana" w:cs="Arial"/>
          <w:sz w:val="18"/>
          <w:szCs w:val="18"/>
        </w:rPr>
        <w:t xml:space="preserve"> deberá presentar una sola vez la información legal y administrativa y una propuesta técnica y económica para cada </w:t>
      </w:r>
      <w:r>
        <w:rPr>
          <w:rFonts w:ascii="Verdana" w:hAnsi="Verdana" w:cs="Arial"/>
          <w:sz w:val="18"/>
          <w:szCs w:val="18"/>
        </w:rPr>
        <w:t>item</w:t>
      </w:r>
      <w:r w:rsidR="0070272D">
        <w:rPr>
          <w:rFonts w:ascii="Verdana" w:hAnsi="Verdana" w:cs="Arial"/>
          <w:sz w:val="18"/>
          <w:szCs w:val="18"/>
        </w:rPr>
        <w:t xml:space="preserve">. </w:t>
      </w:r>
    </w:p>
    <w:p w14:paraId="13383B14" w14:textId="5F0DF8F6" w:rsidR="0070272D" w:rsidRPr="00E169D4" w:rsidRDefault="0070272D" w:rsidP="006F47E6">
      <w:pPr>
        <w:ind w:left="360"/>
        <w:jc w:val="both"/>
        <w:rPr>
          <w:rFonts w:ascii="Verdana" w:hAnsi="Verdana" w:cs="Arial"/>
          <w:sz w:val="18"/>
          <w:szCs w:val="18"/>
        </w:rPr>
      </w:pPr>
      <w:r>
        <w:rPr>
          <w:rFonts w:ascii="Verdana" w:hAnsi="Verdana" w:cs="Arial"/>
          <w:sz w:val="18"/>
          <w:szCs w:val="18"/>
        </w:rPr>
        <w:t>En el caso de Bienes se considera Item a cada uno de los equipos solicitados en caso de obras se considera item a todo el componente.</w:t>
      </w:r>
    </w:p>
    <w:p w14:paraId="7DA5ED29" w14:textId="77777777" w:rsidR="006F47E6" w:rsidRPr="00277F44" w:rsidRDefault="006F47E6" w:rsidP="006F47E6">
      <w:pPr>
        <w:jc w:val="both"/>
        <w:rPr>
          <w:rFonts w:ascii="Verdana" w:hAnsi="Verdana" w:cs="Tahoma"/>
          <w:b/>
          <w:sz w:val="18"/>
          <w:szCs w:val="18"/>
        </w:rPr>
      </w:pPr>
    </w:p>
    <w:p w14:paraId="501B0A03" w14:textId="77777777" w:rsidR="000D2A47" w:rsidRPr="00277F44" w:rsidRDefault="000D2A47" w:rsidP="000D2A47">
      <w:pPr>
        <w:jc w:val="both"/>
        <w:rPr>
          <w:rFonts w:ascii="Verdana" w:hAnsi="Verdana" w:cs="Tahoma"/>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SE PRESENTA LA  DOCUMENTACION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N°</w:t>
            </w:r>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N°</w:t>
            </w:r>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7778EFF8"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468CBE29" w14:textId="759B0130"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C6D14D"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736E8B8B" w14:textId="5DF93741" w:rsidR="00E52CEA" w:rsidRPr="00E169D4" w:rsidRDefault="00E52CEA"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E52CEA" w:rsidRPr="00E169D4" w:rsidRDefault="00E61624" w:rsidP="00E61624">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62ACAAD6" w:rsidR="00E52CEA" w:rsidRPr="00E169D4" w:rsidRDefault="00E52CEA" w:rsidP="008A0ED8">
            <w:pPr>
              <w:rPr>
                <w:rFonts w:ascii="Arial" w:hAnsi="Arial" w:cs="Arial"/>
                <w:sz w:val="16"/>
                <w:szCs w:val="16"/>
              </w:rPr>
            </w:pPr>
            <w:r>
              <w:rPr>
                <w:rFonts w:ascii="Arial" w:hAnsi="Arial" w:cs="Arial"/>
                <w:sz w:val="16"/>
                <w:szCs w:val="16"/>
              </w:rPr>
              <w:t>Lic.  o Tec. En Topografía</w:t>
            </w:r>
          </w:p>
        </w:tc>
        <w:tc>
          <w:tcPr>
            <w:tcW w:w="2201" w:type="dxa"/>
            <w:vMerge w:val="restart"/>
            <w:vAlign w:val="center"/>
          </w:tcPr>
          <w:p w14:paraId="61957371" w14:textId="3D924AE9"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TOPOGRAFO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E52CEA" w:rsidRPr="00E169D4" w:rsidRDefault="00E52CEA" w:rsidP="00660F7C">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E52CEA" w:rsidRPr="00E169D4" w:rsidRDefault="00E52CEA" w:rsidP="00660F7C">
            <w:pPr>
              <w:jc w:val="center"/>
              <w:rPr>
                <w:rFonts w:ascii="Arial" w:hAnsi="Arial" w:cs="Arial"/>
                <w:sz w:val="16"/>
                <w:szCs w:val="16"/>
              </w:rPr>
            </w:pPr>
          </w:p>
        </w:tc>
        <w:tc>
          <w:tcPr>
            <w:tcW w:w="2201" w:type="dxa"/>
            <w:vMerge/>
            <w:vAlign w:val="center"/>
          </w:tcPr>
          <w:p w14:paraId="104AEE9D"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E52CEA" w:rsidRPr="00E169D4" w:rsidRDefault="00E52CEA" w:rsidP="00660F7C">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E52CEA" w:rsidRPr="00E169D4" w:rsidRDefault="00E52CEA" w:rsidP="00660F7C">
            <w:pPr>
              <w:jc w:val="center"/>
              <w:rPr>
                <w:rFonts w:ascii="Arial" w:hAnsi="Arial" w:cs="Arial"/>
                <w:sz w:val="16"/>
                <w:szCs w:val="16"/>
              </w:rPr>
            </w:pPr>
          </w:p>
        </w:tc>
        <w:tc>
          <w:tcPr>
            <w:tcW w:w="2201" w:type="dxa"/>
            <w:vMerge/>
            <w:vAlign w:val="center"/>
          </w:tcPr>
          <w:p w14:paraId="7B0B1A3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E52CEA" w:rsidRPr="00E169D4" w:rsidRDefault="00E52CEA" w:rsidP="00660F7C">
            <w:pPr>
              <w:jc w:val="center"/>
              <w:rPr>
                <w:rFonts w:ascii="Arial" w:hAnsi="Arial" w:cs="Arial"/>
                <w:sz w:val="16"/>
                <w:szCs w:val="16"/>
              </w:rPr>
            </w:pPr>
          </w:p>
        </w:tc>
        <w:tc>
          <w:tcPr>
            <w:tcW w:w="2201" w:type="dxa"/>
            <w:vMerge/>
            <w:vAlign w:val="center"/>
          </w:tcPr>
          <w:p w14:paraId="462434C0"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E52CEA" w:rsidRPr="00E169D4" w:rsidRDefault="00E61624" w:rsidP="00660F7C">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42454F3" w:rsidR="00E52CEA" w:rsidRPr="00E169D4" w:rsidRDefault="00E52CEA" w:rsidP="00660F7C">
            <w:pPr>
              <w:jc w:val="center"/>
              <w:rPr>
                <w:rFonts w:ascii="Arial" w:hAnsi="Arial" w:cs="Arial"/>
                <w:sz w:val="16"/>
                <w:szCs w:val="16"/>
              </w:rPr>
            </w:pPr>
            <w:r>
              <w:rPr>
                <w:rFonts w:ascii="Arial" w:hAnsi="Arial" w:cs="Arial"/>
                <w:sz w:val="16"/>
                <w:szCs w:val="16"/>
              </w:rPr>
              <w:t>Ing. Eléctrico</w:t>
            </w:r>
          </w:p>
        </w:tc>
        <w:tc>
          <w:tcPr>
            <w:tcW w:w="2201" w:type="dxa"/>
            <w:vMerge w:val="restart"/>
            <w:vAlign w:val="center"/>
          </w:tcPr>
          <w:p w14:paraId="67E07E57" w14:textId="1522C9AF"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ELECTRICO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E52CEA" w:rsidRPr="00E169D4" w:rsidRDefault="00E52CEA" w:rsidP="008F3D6B">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E52CEA" w:rsidRDefault="00E52CEA" w:rsidP="00660F7C">
            <w:pPr>
              <w:jc w:val="center"/>
              <w:rPr>
                <w:rFonts w:ascii="Arial" w:hAnsi="Arial" w:cs="Arial"/>
                <w:sz w:val="16"/>
                <w:szCs w:val="16"/>
              </w:rPr>
            </w:pPr>
          </w:p>
        </w:tc>
        <w:tc>
          <w:tcPr>
            <w:tcW w:w="2201" w:type="dxa"/>
            <w:vMerge/>
            <w:vAlign w:val="center"/>
          </w:tcPr>
          <w:p w14:paraId="17FA03DC" w14:textId="77777777" w:rsidR="00E52CEA"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E52CEA" w:rsidRPr="00E169D4" w:rsidRDefault="00E52CEA" w:rsidP="008F3D6B">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E52CEA" w:rsidRPr="00E169D4" w:rsidRDefault="00E52CEA" w:rsidP="00660F7C">
            <w:pPr>
              <w:jc w:val="center"/>
              <w:rPr>
                <w:rFonts w:ascii="Arial" w:hAnsi="Arial" w:cs="Arial"/>
                <w:sz w:val="16"/>
                <w:szCs w:val="16"/>
              </w:rPr>
            </w:pPr>
          </w:p>
        </w:tc>
        <w:tc>
          <w:tcPr>
            <w:tcW w:w="2201" w:type="dxa"/>
            <w:vMerge/>
            <w:vAlign w:val="center"/>
          </w:tcPr>
          <w:p w14:paraId="1682F9C6"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E52CEA" w:rsidRPr="00E169D4" w:rsidRDefault="00E52CEA" w:rsidP="008F3D6B">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E52CEA" w:rsidRPr="00E169D4" w:rsidRDefault="00E52CEA" w:rsidP="00660F7C">
            <w:pPr>
              <w:jc w:val="center"/>
              <w:rPr>
                <w:rFonts w:ascii="Arial" w:hAnsi="Arial" w:cs="Arial"/>
                <w:sz w:val="16"/>
                <w:szCs w:val="16"/>
              </w:rPr>
            </w:pPr>
          </w:p>
        </w:tc>
        <w:tc>
          <w:tcPr>
            <w:tcW w:w="2201" w:type="dxa"/>
            <w:vMerge/>
            <w:vAlign w:val="center"/>
          </w:tcPr>
          <w:p w14:paraId="69C40B2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E52CEA" w:rsidRPr="00E169D4" w:rsidRDefault="00E52CEA" w:rsidP="008F3D6B">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E52CEA" w:rsidRPr="00E169D4" w:rsidRDefault="00E52CEA" w:rsidP="00660F7C">
            <w:pPr>
              <w:jc w:val="center"/>
              <w:rPr>
                <w:rFonts w:ascii="Arial" w:hAnsi="Arial" w:cs="Arial"/>
                <w:sz w:val="16"/>
                <w:szCs w:val="16"/>
              </w:rPr>
            </w:pPr>
          </w:p>
        </w:tc>
        <w:tc>
          <w:tcPr>
            <w:tcW w:w="2201" w:type="dxa"/>
            <w:vMerge/>
            <w:vAlign w:val="center"/>
          </w:tcPr>
          <w:p w14:paraId="06665241"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E52CEA" w:rsidRPr="00E169D4" w:rsidRDefault="00E52CEA" w:rsidP="00E52CEA">
            <w:pPr>
              <w:jc w:val="both"/>
              <w:rPr>
                <w:rFonts w:ascii="Arial" w:hAnsi="Arial" w:cs="Arial"/>
                <w:sz w:val="12"/>
                <w:szCs w:val="16"/>
              </w:rPr>
            </w:pPr>
          </w:p>
        </w:tc>
      </w:tr>
      <w:tr w:rsidR="00E52CEA"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E52CEA" w:rsidRPr="00E169D4" w:rsidRDefault="00E52CEA" w:rsidP="00660F7C">
            <w:pPr>
              <w:jc w:val="center"/>
              <w:rPr>
                <w:rFonts w:ascii="Arial" w:hAnsi="Arial" w:cs="Arial"/>
                <w:sz w:val="16"/>
                <w:szCs w:val="16"/>
              </w:rPr>
            </w:pPr>
          </w:p>
        </w:tc>
        <w:tc>
          <w:tcPr>
            <w:tcW w:w="2201" w:type="dxa"/>
            <w:vAlign w:val="center"/>
          </w:tcPr>
          <w:p w14:paraId="13C5A95D" w14:textId="336E5D64"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E52CEA" w:rsidRPr="00E169D4" w:rsidRDefault="00E52CEA" w:rsidP="00660F7C">
            <w:pPr>
              <w:jc w:val="center"/>
              <w:rPr>
                <w:rFonts w:ascii="Arial" w:hAnsi="Arial" w:cs="Arial"/>
                <w:sz w:val="12"/>
                <w:szCs w:val="16"/>
              </w:rPr>
            </w:pPr>
          </w:p>
        </w:tc>
      </w:tr>
      <w:tr w:rsidR="00E52CEA"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E61624" w:rsidRDefault="00E61624" w:rsidP="00660F7C">
            <w:pPr>
              <w:jc w:val="both"/>
              <w:rPr>
                <w:rFonts w:ascii="Arial" w:hAnsi="Arial" w:cs="Arial"/>
                <w:sz w:val="16"/>
                <w:szCs w:val="16"/>
              </w:rPr>
            </w:pPr>
          </w:p>
          <w:p w14:paraId="03F03A05" w14:textId="77777777" w:rsidR="00E61624" w:rsidRDefault="00E61624" w:rsidP="00660F7C">
            <w:pPr>
              <w:jc w:val="both"/>
              <w:rPr>
                <w:rFonts w:ascii="Arial" w:hAnsi="Arial" w:cs="Arial"/>
                <w:sz w:val="16"/>
                <w:szCs w:val="16"/>
              </w:rPr>
            </w:pPr>
          </w:p>
          <w:p w14:paraId="14FDF6A1" w14:textId="31EE7376" w:rsidR="00E61624" w:rsidRPr="00E61624" w:rsidRDefault="00E61624" w:rsidP="00660F7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5E858CFC" w14:textId="77777777"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Pr="00E61624">
        <w:rPr>
          <w:rFonts w:ascii="Century Gothic" w:hAnsi="Century Gothic" w:cs="Arial"/>
          <w:b/>
          <w:i/>
          <w:sz w:val="16"/>
          <w:szCs w:val="16"/>
          <w:highlight w:val="yellow"/>
        </w:rPr>
        <w:t>Nota: El director de Obra no debe tener la misma profesión que el Residente de Obra.</w:t>
      </w:r>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5D711A2C" w14:textId="77777777" w:rsidR="0043786B" w:rsidRDefault="0043786B" w:rsidP="002568C8">
      <w:pPr>
        <w:pStyle w:val="Ttulo"/>
        <w:spacing w:before="0"/>
        <w:ind w:left="360"/>
        <w:jc w:val="left"/>
        <w:rPr>
          <w:rFonts w:ascii="Verdana" w:hAnsi="Verdana"/>
          <w:sz w:val="18"/>
          <w:szCs w:val="18"/>
        </w:rPr>
      </w:pPr>
    </w:p>
    <w:p w14:paraId="072E83CF" w14:textId="77777777" w:rsidR="00E61624" w:rsidRDefault="00E61624"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77777777" w:rsidR="00E61624"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sidRPr="00141649">
        <w:rPr>
          <w:rFonts w:ascii="Century Gothic" w:hAnsi="Century Gothic" w:cs="Arial"/>
          <w:b/>
          <w:snapToGrid w:val="0"/>
          <w:lang w:eastAsia="es-ES"/>
        </w:rPr>
        <w:t>Director de Obra.</w:t>
      </w:r>
      <w:r w:rsidRPr="00141649">
        <w:rPr>
          <w:rFonts w:ascii="Century Gothic" w:hAnsi="Century Gothic" w:cs="Arial"/>
          <w:snapToGrid w:val="0"/>
          <w:lang w:eastAsia="es-ES"/>
        </w:rPr>
        <w:t xml:space="preserve"> El Director de Obra deberá tener formación académica en Ingeniería Civil o Arquitectura 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y debe ser mínima de 1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699B993" w14:textId="77777777" w:rsidR="00E61624" w:rsidRPr="00141649" w:rsidRDefault="00E61624" w:rsidP="00E61624">
      <w:pPr>
        <w:spacing w:line="276" w:lineRule="auto"/>
        <w:ind w:left="567"/>
        <w:jc w:val="both"/>
        <w:rPr>
          <w:rFonts w:ascii="Century Gothic" w:hAnsi="Century Gothic" w:cs="Arial"/>
          <w:snapToGrid w:val="0"/>
          <w:lang w:eastAsia="es-ES"/>
        </w:rPr>
      </w:pPr>
    </w:p>
    <w:p w14:paraId="12711844"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28" w:name="_Toc99560344"/>
      <w:r w:rsidRPr="00141649">
        <w:rPr>
          <w:rFonts w:ascii="Century Gothic" w:hAnsi="Century Gothic" w:cs="Arial"/>
          <w:snapToGrid w:val="0"/>
          <w:lang w:eastAsia="es-ES"/>
        </w:rPr>
        <w:t xml:space="preserve">Los cargos similares considerados para la Experiencia específica son: Director de Obra y/o Gerente de Obra, Fiscal de obra, Superintendente, Supervisor de Obras. Se consideran obras similares las siguientes: </w:t>
      </w:r>
      <w:r w:rsidRPr="00141649">
        <w:rPr>
          <w:rFonts w:ascii="Century Gothic" w:hAnsi="Century Gothic" w:cs="Arial"/>
          <w:lang w:val="es-ES_tradnl"/>
        </w:rPr>
        <w:t>Edificios, Hospitales, Centros de Salud, Centros Educativos, Centros Sociales y Comerciales, Instalaciones Deportivas, Instal</w:t>
      </w:r>
      <w:r>
        <w:rPr>
          <w:rFonts w:ascii="Century Gothic" w:hAnsi="Century Gothic" w:cs="Arial"/>
          <w:lang w:val="es-ES_tradnl"/>
        </w:rPr>
        <w:t>aciones Recreativas, Terminales</w:t>
      </w:r>
      <w:r w:rsidRPr="00141649">
        <w:rPr>
          <w:rFonts w:ascii="Century Gothic" w:hAnsi="Century Gothic" w:cs="Arial"/>
          <w:lang w:val="es-ES_tradnl"/>
        </w:rPr>
        <w:t>.</w:t>
      </w:r>
      <w:bookmarkEnd w:id="28"/>
    </w:p>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77777777"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de Obra. </w:t>
      </w:r>
      <w:r w:rsidRPr="00141649">
        <w:rPr>
          <w:rFonts w:ascii="Century Gothic" w:hAnsi="Century Gothic" w:cs="Arial"/>
          <w:snapToGrid w:val="0"/>
          <w:lang w:eastAsia="es-ES"/>
        </w:rPr>
        <w:t>El Residente de Obra deberá tener formación académica en Ingeniería Civil o Arquitectura</w:t>
      </w:r>
      <w:r w:rsidRPr="00141649">
        <w:rPr>
          <w:rFonts w:ascii="Century Gothic" w:hAnsi="Century Gothic" w:cs="Arial"/>
          <w:color w:val="000000"/>
          <w:lang w:eastAsia="es-ES"/>
        </w:rPr>
        <w:t xml:space="preserve"> 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Los cargos similares considerados para la Experiencia específica son: Director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197767F8"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TRABAJOS TOPOGRÁFICOS.</w:t>
      </w:r>
    </w:p>
    <w:p w14:paraId="14DC6711" w14:textId="77777777" w:rsidR="00E61624" w:rsidRPr="00141649" w:rsidRDefault="00E61624" w:rsidP="00E61624">
      <w:pPr>
        <w:spacing w:line="276" w:lineRule="auto"/>
        <w:ind w:left="567"/>
        <w:jc w:val="both"/>
        <w:rPr>
          <w:rFonts w:ascii="Century Gothic" w:hAnsi="Century Gothic" w:cs="Arial"/>
          <w:b/>
          <w:lang w:eastAsia="es-ES"/>
        </w:rPr>
      </w:pPr>
    </w:p>
    <w:p w14:paraId="666AC613"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rPr>
        <w:t>La empresa ejecutora deberá realizar el levantamiento topográfico del sitio de intervención con sus respectivos planos y cortes de terreno.</w:t>
      </w:r>
    </w:p>
    <w:p w14:paraId="293DAB02" w14:textId="77777777" w:rsidR="00E61624" w:rsidRPr="00141649" w:rsidRDefault="00E61624" w:rsidP="00E61624">
      <w:pPr>
        <w:spacing w:line="276" w:lineRule="auto"/>
        <w:ind w:left="567"/>
        <w:jc w:val="both"/>
        <w:rPr>
          <w:rFonts w:ascii="Century Gothic" w:hAnsi="Century Gothic" w:cs="Arial"/>
          <w:lang w:eastAsia="es-ES"/>
        </w:rPr>
      </w:pPr>
    </w:p>
    <w:p w14:paraId="3DD638FA"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El </w:t>
      </w:r>
      <w:r w:rsidRPr="00141649">
        <w:rPr>
          <w:rFonts w:ascii="Century Gothic" w:hAnsi="Century Gothic" w:cs="Arial"/>
          <w:b/>
          <w:lang w:eastAsia="es-ES"/>
        </w:rPr>
        <w:t>CONSTRATISTA</w:t>
      </w:r>
      <w:r w:rsidRPr="00141649">
        <w:rPr>
          <w:rFonts w:ascii="Century Gothic" w:hAnsi="Century Gothic" w:cs="Arial"/>
          <w:lang w:eastAsia="es-ES"/>
        </w:rPr>
        <w:t xml:space="preserve"> procederá a la ejecución y control de los trabajos topográficos iníciales consistentes en el replanteo de ejes (horizontales y verticales), nivelación y levantamientos.</w:t>
      </w:r>
    </w:p>
    <w:p w14:paraId="5E54B313" w14:textId="77777777" w:rsidR="00E61624" w:rsidRPr="00141649" w:rsidRDefault="00E61624" w:rsidP="00E61624">
      <w:pPr>
        <w:spacing w:line="276" w:lineRule="auto"/>
        <w:ind w:left="567"/>
        <w:jc w:val="both"/>
        <w:rPr>
          <w:rFonts w:ascii="Century Gothic" w:hAnsi="Century Gothic" w:cs="Arial"/>
          <w:lang w:eastAsia="es-ES"/>
        </w:rPr>
      </w:pPr>
    </w:p>
    <w:p w14:paraId="7266BB16"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Los trabajos topográficos serán considerados como una obligación subsidiaria a la ejecución del contrato por parte del </w:t>
      </w:r>
      <w:r w:rsidRPr="00141649">
        <w:rPr>
          <w:rFonts w:ascii="Century Gothic" w:hAnsi="Century Gothic" w:cs="Arial"/>
          <w:b/>
          <w:lang w:eastAsia="es-ES"/>
        </w:rPr>
        <w:t>CONTRATISTA</w:t>
      </w:r>
      <w:r w:rsidRPr="00141649">
        <w:rPr>
          <w:rFonts w:ascii="Century Gothic" w:hAnsi="Century Gothic" w:cs="Arial"/>
          <w:lang w:eastAsia="es-ES"/>
        </w:rPr>
        <w:t>, por lo tanto, su costo está considerado en los precios unitarios contractuales de las actividades de obra que lo utilizan, por lo que, el CONTRATISTA está obligado a realizar los trabajos topográficos necesarios para la ejecución de las actividades que así lo ameriten, en caso de divergencia, el FISCAL DE OBRA definirá la alternativa correcta.</w:t>
      </w: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722FACE"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ropuestos en dos o más empresas  proponentes</w:t>
      </w:r>
      <w:bookmarkEnd w:id="36"/>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w:t>
      </w:r>
      <w:r>
        <w:rPr>
          <w:rFonts w:ascii="Century Gothic" w:hAnsi="Century Gothic" w:cs="Arial"/>
          <w:snapToGrid w:val="0"/>
        </w:rPr>
        <w:t xml:space="preserve">,  presentar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73FC8308" w14:textId="77777777" w:rsidR="0043786B" w:rsidRDefault="0043786B" w:rsidP="00A70310">
      <w:pPr>
        <w:pStyle w:val="Prrafodelista"/>
        <w:spacing w:line="276" w:lineRule="auto"/>
        <w:ind w:left="567"/>
        <w:jc w:val="both"/>
        <w:rPr>
          <w:rFonts w:ascii="Century Gothic" w:hAnsi="Century Gothic" w:cs="Arial"/>
          <w:b/>
          <w:lang w:eastAsia="es-ES"/>
        </w:rPr>
      </w:pPr>
    </w:p>
    <w:p w14:paraId="393BADB6" w14:textId="77777777" w:rsidR="0043786B" w:rsidRDefault="0043786B" w:rsidP="00A70310">
      <w:pPr>
        <w:pStyle w:val="Prrafodelista"/>
        <w:spacing w:line="276" w:lineRule="auto"/>
        <w:ind w:left="567"/>
        <w:jc w:val="both"/>
        <w:rPr>
          <w:rFonts w:ascii="Century Gothic" w:hAnsi="Century Gothic" w:cs="Arial"/>
          <w:b/>
          <w:lang w:eastAsia="es-ES"/>
        </w:rPr>
      </w:pPr>
    </w:p>
    <w:p w14:paraId="706BF57F" w14:textId="77777777" w:rsidR="00913893" w:rsidRDefault="00913893" w:rsidP="00913893">
      <w:pPr>
        <w:pStyle w:val="Ttulo"/>
        <w:spacing w:before="0"/>
        <w:ind w:left="708"/>
        <w:jc w:val="both"/>
        <w:rPr>
          <w:rFonts w:ascii="Verdana" w:hAnsi="Verdana"/>
          <w:sz w:val="18"/>
          <w:szCs w:val="18"/>
        </w:rPr>
      </w:pPr>
    </w:p>
    <w:p w14:paraId="5A2B4E8A" w14:textId="77777777" w:rsidR="002568C8" w:rsidRPr="00E169D4" w:rsidRDefault="002568C8" w:rsidP="002568C8">
      <w:pPr>
        <w:jc w:val="both"/>
        <w:rPr>
          <w:rFonts w:ascii="Verdana" w:hAnsi="Verdana" w:cs="Arial"/>
          <w:sz w:val="16"/>
          <w:szCs w:val="16"/>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CACION DEL FABRICANTE  (certificación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POST  VENTA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MX" w:eastAsia="es-MX"/>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Obras de Saneamiento Básico y Riego.</w:t>
      </w:r>
      <w:r w:rsidRPr="00E169D4">
        <w:rPr>
          <w:rFonts w:ascii="Verdana" w:hAnsi="Verdana" w:cs="Arial"/>
          <w:sz w:val="18"/>
          <w:szCs w:val="18"/>
        </w:rPr>
        <w:t xml:space="preserve"> Se consideran similares a todas las siguientes obras:</w:t>
      </w:r>
    </w:p>
    <w:p w14:paraId="5C2D7881"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agua potable</w:t>
      </w:r>
    </w:p>
    <w:p w14:paraId="5774C4E7"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alcantarillado sanitario y pluvial</w:t>
      </w:r>
    </w:p>
    <w:p w14:paraId="35B2BC2B"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 xml:space="preserve">Obras civiles para redes en general </w:t>
      </w:r>
    </w:p>
    <w:p w14:paraId="24E986D4"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3870ACF8"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 xml:space="preserve">Edificios </w:t>
      </w:r>
    </w:p>
    <w:p w14:paraId="55A8785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Hospitales</w:t>
      </w:r>
    </w:p>
    <w:p w14:paraId="3B1E728F"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de salud</w:t>
      </w:r>
    </w:p>
    <w:p w14:paraId="1A1DAB92"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educativos</w:t>
      </w:r>
    </w:p>
    <w:p w14:paraId="7F4BCEC9"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sociales y comerciales</w:t>
      </w:r>
    </w:p>
    <w:p w14:paraId="1A48F18E"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Instalaciones deportivas y recreativas</w:t>
      </w:r>
    </w:p>
    <w:p w14:paraId="7B6783D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Terminales</w:t>
      </w:r>
    </w:p>
    <w:p w14:paraId="4D3AA6BA"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Viviendas de interés social, unifamiliares y multifamiliares</w:t>
      </w:r>
    </w:p>
    <w:p w14:paraId="5E1B07B5" w14:textId="77777777" w:rsidR="00245808" w:rsidRPr="00F61930" w:rsidRDefault="00245808" w:rsidP="007B77B0">
      <w:pPr>
        <w:numPr>
          <w:ilvl w:val="0"/>
          <w:numId w:val="35"/>
        </w:numPr>
        <w:jc w:val="both"/>
        <w:rPr>
          <w:rFonts w:ascii="Verdana" w:hAnsi="Verdana" w:cs="Arial"/>
          <w:sz w:val="18"/>
          <w:szCs w:val="18"/>
          <w:highlight w:val="yellow"/>
        </w:rPr>
      </w:pPr>
      <w:r w:rsidRPr="00F61930">
        <w:rPr>
          <w:rFonts w:ascii="Verdana" w:hAnsi="Verdana" w:cs="Arial"/>
          <w:sz w:val="18"/>
          <w:szCs w:val="18"/>
          <w:highlight w:val="yellow"/>
        </w:rPr>
        <w:t>Galpones y hangares</w:t>
      </w: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17BC0D8" w:rsidR="007B77B0" w:rsidRDefault="007B77B0"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lastRenderedPageBreak/>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77777777" w:rsidR="000F736D" w:rsidRDefault="000F736D"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1855DA7A" w:rsidR="00F111B0" w:rsidRDefault="00F111B0" w:rsidP="00F111B0">
      <w:pPr>
        <w:jc w:val="center"/>
        <w:rPr>
          <w:rFonts w:ascii="Verdana" w:hAnsi="Verdana" w:cs="Arial"/>
          <w:b/>
          <w:bCs/>
          <w:i/>
          <w:iCs/>
          <w:sz w:val="16"/>
          <w:szCs w:val="16"/>
        </w:rPr>
      </w:pPr>
    </w:p>
    <w:p w14:paraId="30AB3A3C" w14:textId="77777777" w:rsidR="009B2D50" w:rsidRPr="00E169D4" w:rsidRDefault="009B2D50"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SUPERINTENDENTE</w:t>
      </w:r>
      <w:r w:rsidRPr="000F736D">
        <w:rPr>
          <w:rFonts w:ascii="Verdana" w:hAnsi="Verdana" w:cs="Arial"/>
          <w:b/>
          <w:sz w:val="18"/>
          <w:szCs w:val="18"/>
          <w:highlight w:val="yellow"/>
        </w:rPr>
        <w:t>,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42"/>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lastRenderedPageBreak/>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r w:rsidRPr="004B0DAC">
              <w:rPr>
                <w:rFonts w:ascii="Arial" w:hAnsi="Arial" w:cs="Arial"/>
                <w:b/>
              </w:rPr>
              <w:t>TOTAL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El proponente solo podrá seleccionar uno de los tres márge de preferencia. En caso de no marcar una de las tres opciones se entenderá por no solicitado el Margen de Preferen</w:t>
      </w:r>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B2D5" w14:textId="77777777" w:rsidR="006E2C33" w:rsidRDefault="006E2C33">
      <w:r>
        <w:separator/>
      </w:r>
    </w:p>
  </w:endnote>
  <w:endnote w:type="continuationSeparator" w:id="0">
    <w:p w14:paraId="4178905F" w14:textId="77777777" w:rsidR="006E2C33" w:rsidRDefault="006E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1F4A95F4" w:rsidR="00DB7BA3" w:rsidRDefault="00DB7BA3">
    <w:pPr>
      <w:pStyle w:val="Piedepgina"/>
      <w:jc w:val="right"/>
    </w:pPr>
    <w:r>
      <w:fldChar w:fldCharType="begin"/>
    </w:r>
    <w:r>
      <w:instrText xml:space="preserve"> PAGE   \* MERGEFORMAT </w:instrText>
    </w:r>
    <w:r>
      <w:fldChar w:fldCharType="separate"/>
    </w:r>
    <w:r w:rsidR="008541B5">
      <w:rPr>
        <w:noProof/>
      </w:rPr>
      <w:t>3</w:t>
    </w:r>
    <w:r>
      <w:rPr>
        <w:noProof/>
      </w:rPr>
      <w:fldChar w:fldCharType="end"/>
    </w:r>
  </w:p>
  <w:p w14:paraId="1CA92406" w14:textId="77777777" w:rsidR="00DB7BA3" w:rsidRDefault="00DB7B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6E44" w14:textId="77777777" w:rsidR="006E2C33" w:rsidRDefault="006E2C33">
      <w:r>
        <w:separator/>
      </w:r>
    </w:p>
  </w:footnote>
  <w:footnote w:type="continuationSeparator" w:id="0">
    <w:p w14:paraId="1A897BB0" w14:textId="77777777" w:rsidR="006E2C33" w:rsidRDefault="006E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DB7BA3" w:rsidRDefault="00DB7BA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DB7BA3" w:rsidRDefault="00DB7BA3">
    <w:pPr>
      <w:pStyle w:val="Encabezado"/>
      <w:rPr>
        <w:rFonts w:ascii="Verdana" w:hAnsi="Verdana"/>
        <w:i/>
        <w:sz w:val="14"/>
        <w:szCs w:val="14"/>
      </w:rPr>
    </w:pPr>
  </w:p>
  <w:p w14:paraId="683971C3" w14:textId="77777777" w:rsidR="00DB7BA3" w:rsidRPr="00BF3EE7" w:rsidRDefault="00DB7BA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3"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6"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7"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4"/>
  </w:num>
  <w:num w:numId="7">
    <w:abstractNumId w:val="19"/>
  </w:num>
  <w:num w:numId="8">
    <w:abstractNumId w:val="6"/>
  </w:num>
  <w:num w:numId="9">
    <w:abstractNumId w:val="26"/>
  </w:num>
  <w:num w:numId="10">
    <w:abstractNumId w:val="2"/>
  </w:num>
  <w:num w:numId="11">
    <w:abstractNumId w:val="28"/>
  </w:num>
  <w:num w:numId="12">
    <w:abstractNumId w:val="24"/>
  </w:num>
  <w:num w:numId="13">
    <w:abstractNumId w:val="17"/>
  </w:num>
  <w:num w:numId="14">
    <w:abstractNumId w:val="12"/>
  </w:num>
  <w:num w:numId="15">
    <w:abstractNumId w:val="0"/>
  </w:num>
  <w:num w:numId="16">
    <w:abstractNumId w:val="16"/>
  </w:num>
  <w:num w:numId="17">
    <w:abstractNumId w:val="9"/>
  </w:num>
  <w:num w:numId="18">
    <w:abstractNumId w:val="15"/>
  </w:num>
  <w:num w:numId="19">
    <w:abstractNumId w:val="11"/>
  </w:num>
  <w:num w:numId="20">
    <w:abstractNumId w:val="13"/>
  </w:num>
  <w:num w:numId="21">
    <w:abstractNumId w:val="5"/>
  </w:num>
  <w:num w:numId="22">
    <w:abstractNumId w:val="20"/>
  </w:num>
  <w:num w:numId="23">
    <w:abstractNumId w:val="10"/>
  </w:num>
  <w:num w:numId="24">
    <w:abstractNumId w:val="22"/>
  </w:num>
  <w:num w:numId="25">
    <w:abstractNumId w:val="0"/>
  </w:num>
  <w:num w:numId="26">
    <w:abstractNumId w:val="18"/>
  </w:num>
  <w:num w:numId="27">
    <w:abstractNumId w:val="0"/>
  </w:num>
  <w:num w:numId="28">
    <w:abstractNumId w:val="0"/>
  </w:num>
  <w:num w:numId="29">
    <w:abstractNumId w:val="3"/>
  </w:num>
  <w:num w:numId="30">
    <w:abstractNumId w:val="23"/>
  </w:num>
  <w:num w:numId="31">
    <w:abstractNumId w:val="29"/>
  </w:num>
  <w:num w:numId="32">
    <w:abstractNumId w:val="25"/>
  </w:num>
  <w:num w:numId="33">
    <w:abstractNumId w:val="21"/>
  </w:num>
  <w:num w:numId="34">
    <w:abstractNumId w:val="8"/>
  </w:num>
  <w:num w:numId="35">
    <w:abstractNumId w:val="7"/>
  </w:num>
  <w:num w:numId="36">
    <w:abstractNumId w:val="1"/>
  </w:num>
  <w:num w:numId="37">
    <w:abstractNumId w:val="4"/>
  </w:num>
  <w:num w:numId="3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2C33"/>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2E3"/>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2D50"/>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93E"/>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68413559">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A44EE-F8FB-41E0-908D-3C1C3C55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6773</Words>
  <Characters>37257</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43943</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Pedro Santos Bascope Apaza</cp:lastModifiedBy>
  <cp:revision>5</cp:revision>
  <cp:lastPrinted>2021-08-26T22:02:00Z</cp:lastPrinted>
  <dcterms:created xsi:type="dcterms:W3CDTF">2022-03-30T23:23:00Z</dcterms:created>
  <dcterms:modified xsi:type="dcterms:W3CDTF">2022-03-31T13:13:00Z</dcterms:modified>
</cp:coreProperties>
</file>